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7"/>
        <w:gridCol w:w="1412"/>
        <w:gridCol w:w="1412"/>
        <w:gridCol w:w="875"/>
        <w:gridCol w:w="1412"/>
        <w:gridCol w:w="1218"/>
        <w:gridCol w:w="875"/>
      </w:tblGrid>
      <w:tr w:rsidR="0039128F" w:rsidRPr="0039128F" w:rsidTr="0039128F">
        <w:trPr>
          <w:trHeight w:val="240"/>
        </w:trPr>
        <w:tc>
          <w:tcPr>
            <w:tcW w:w="8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Vývoz a dovoz OS a TS v České republice za 1.čtvrtletí  2015 a 2014 (tis. Kč) </w:t>
            </w:r>
          </w:p>
        </w:tc>
      </w:tr>
      <w:tr w:rsidR="0039128F" w:rsidRPr="0039128F" w:rsidTr="0039128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Vývoz 2015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Vývoz  2014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Podíl %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Dovoz 2015</w:t>
            </w:r>
          </w:p>
        </w:tc>
        <w:tc>
          <w:tcPr>
            <w:tcW w:w="12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Dovoz  2014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Podíl %</w:t>
            </w:r>
          </w:p>
        </w:tc>
      </w:tr>
      <w:tr w:rsidR="0039128F" w:rsidRPr="0039128F" w:rsidTr="0039128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157 612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147 539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106,83%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533 438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389 161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137,07%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492 428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767 378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64,17%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780 339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638 015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122,31%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526 172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429 341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122,55%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599 390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553 232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108,34%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687 901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368 315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186,77%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312 172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265 913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117,40%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1 393 529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1 047 719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133,01%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358 689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179 669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199,64%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140 025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154 028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90,91%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130 562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99 988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130,58%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169 028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200 127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84,46%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760 274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583 842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130,22%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18 580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14 601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127,25%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113 770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94 763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120,06%</w:t>
            </w:r>
          </w:p>
        </w:tc>
      </w:tr>
      <w:tr w:rsidR="0039128F" w:rsidRPr="0039128F" w:rsidTr="0039128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3 397 667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2 914 320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116,59%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2 714 590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2 125 978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127,69%</w:t>
            </w:r>
          </w:p>
        </w:tc>
      </w:tr>
      <w:tr w:rsidR="0039128F" w:rsidRPr="0039128F" w:rsidTr="0039128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TS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187 608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214 728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87,37%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874 044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678 605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128,80%</w:t>
            </w:r>
          </w:p>
        </w:tc>
      </w:tr>
      <w:tr w:rsidR="0039128F" w:rsidRPr="0039128F" w:rsidTr="0039128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3 585 277 CZK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3 129 048 CZK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114,58%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3 588 634 CZK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2 804 583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127,96%</w:t>
            </w:r>
          </w:p>
        </w:tc>
      </w:tr>
    </w:tbl>
    <w:p w:rsidR="00597DBF" w:rsidRDefault="00597DBF"/>
    <w:p w:rsidR="009A26E5" w:rsidRDefault="009A26E5"/>
    <w:p w:rsidR="009A26E5" w:rsidRDefault="009A26E5"/>
    <w:tbl>
      <w:tblPr>
        <w:tblW w:w="83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3"/>
        <w:gridCol w:w="1252"/>
        <w:gridCol w:w="1252"/>
        <w:gridCol w:w="860"/>
        <w:gridCol w:w="1252"/>
        <w:gridCol w:w="1252"/>
        <w:gridCol w:w="860"/>
      </w:tblGrid>
      <w:tr w:rsidR="0039128F" w:rsidRPr="0039128F" w:rsidTr="0039128F">
        <w:trPr>
          <w:trHeight w:val="240"/>
        </w:trPr>
        <w:tc>
          <w:tcPr>
            <w:tcW w:w="8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Vývoz a dovoz OS a TS v České republice za 1.čtvrtletí 2015 a 2014 (tis. EUR)</w:t>
            </w:r>
          </w:p>
        </w:tc>
      </w:tr>
      <w:tr w:rsidR="0039128F" w:rsidRPr="0039128F" w:rsidTr="0039128F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Vývoz 2015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Vývoz 2014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Podíl %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Dovoz 2015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Dovoz 2014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Podíl %</w:t>
            </w:r>
          </w:p>
        </w:tc>
      </w:tr>
      <w:tr w:rsidR="0039128F" w:rsidRPr="0039128F" w:rsidTr="0039128F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5 706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106,48%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19 311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14 134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136,63%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17 826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63,96%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28 249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23 173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121,90%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19 048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15 594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122,15%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21 698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20 093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107,99%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24 902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186,16%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11 301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9 658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117,01%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38 053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132,57%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12 985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198,97%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5 069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90,61%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4 726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130,12%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122 997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105 848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116,20%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98 270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77 216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127,27%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84,18%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27 522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21 205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129,79%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8463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126,98%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3 442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119,67%</w:t>
            </w:r>
          </w:p>
        </w:tc>
      </w:tr>
      <w:tr w:rsidR="0039128F" w:rsidRPr="0039128F" w:rsidTr="0039128F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6 792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7 799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87,09%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31 641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24 647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128,38%</w:t>
            </w:r>
          </w:p>
        </w:tc>
      </w:tr>
      <w:tr w:rsidR="0039128F" w:rsidRPr="0039128F" w:rsidTr="0039128F">
        <w:trPr>
          <w:trHeight w:val="2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OS &amp; 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129 789 EUR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113 647 EUR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114,20%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129 911 EUR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101 863 EUR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127,54%</w:t>
            </w:r>
          </w:p>
        </w:tc>
      </w:tr>
    </w:tbl>
    <w:p w:rsidR="0039128F" w:rsidRDefault="0039128F"/>
    <w:p w:rsidR="0039128F" w:rsidRDefault="0039128F"/>
    <w:p w:rsidR="0039128F" w:rsidRDefault="0039128F"/>
    <w:p w:rsidR="009A26E5" w:rsidRDefault="009A26E5"/>
    <w:tbl>
      <w:tblPr>
        <w:tblW w:w="6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540"/>
      </w:tblGrid>
      <w:tr w:rsidR="00597DBF" w:rsidRPr="00597DBF" w:rsidTr="00597DB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8456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obráběcí, úběr pomocí laseru, ultrazvuk apod.</w:t>
            </w:r>
          </w:p>
        </w:tc>
      </w:tr>
      <w:tr w:rsidR="00597DBF" w:rsidRPr="00597DBF" w:rsidTr="00597D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Centra obráběcí, stroje obráběcí stavebnicové pro obrábění kovů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Soustruhy pro obrábění kovů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obráběcí pro vrtání, vyvrtávání, frézování, řezání závitů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obráběcí pro broušení, lapování, leštění apod.kovů, karbidů aj.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obráběcí k hoblování apod., pily strojní  aj.stroje na úběr kovů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tvářecí k opracování kovů, buchary apod., stroje obráběcí k tváření</w:t>
            </w:r>
          </w:p>
        </w:tc>
      </w:tr>
      <w:tr w:rsidR="00597DBF" w:rsidRPr="00597DBF" w:rsidTr="00597DBF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BF" w:rsidRPr="00597DBF" w:rsidRDefault="00597DBF" w:rsidP="00597DBF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97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Stroje tvářecí jiné k opracování kovů, karbiádů, cermetů (ne úběrem)</w:t>
            </w:r>
          </w:p>
        </w:tc>
      </w:tr>
    </w:tbl>
    <w:p w:rsidR="00597DBF" w:rsidRDefault="00597DBF"/>
    <w:p w:rsidR="00597DBF" w:rsidRDefault="00597DBF"/>
    <w:p w:rsidR="00597DBF" w:rsidRDefault="00597DBF"/>
    <w:p w:rsidR="00597DBF" w:rsidRDefault="00597DBF"/>
    <w:p w:rsidR="00597DBF" w:rsidRDefault="00597DBF"/>
    <w:p w:rsidR="00597DBF" w:rsidRDefault="00597DBF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C46313"/>
    <w:p w:rsidR="00C46313" w:rsidRDefault="0039128F">
      <w:r>
        <w:rPr>
          <w:noProof/>
          <w:lang w:eastAsia="cs-CZ"/>
        </w:rPr>
        <w:drawing>
          <wp:inline distT="0" distB="0" distL="0" distR="0">
            <wp:extent cx="5760720" cy="3485462"/>
            <wp:effectExtent l="0" t="0" r="11430" b="203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6313" w:rsidRDefault="00C46313"/>
    <w:p w:rsidR="00C46313" w:rsidRDefault="00C46313"/>
    <w:p w:rsidR="00C46313" w:rsidRDefault="00C46313"/>
    <w:p w:rsidR="00C46313" w:rsidRDefault="00C46313"/>
    <w:p w:rsidR="00597DBF" w:rsidRDefault="00597DBF"/>
    <w:p w:rsidR="00C46313" w:rsidRDefault="00C46313"/>
    <w:p w:rsidR="00D220A3" w:rsidRDefault="00D220A3"/>
    <w:p w:rsidR="00D220A3" w:rsidRDefault="00D220A3"/>
    <w:p w:rsidR="00D220A3" w:rsidRDefault="00D220A3"/>
    <w:p w:rsidR="00C46313" w:rsidRDefault="0039128F">
      <w:r>
        <w:rPr>
          <w:noProof/>
          <w:lang w:eastAsia="cs-CZ"/>
        </w:rPr>
        <w:drawing>
          <wp:inline distT="0" distB="0" distL="0" distR="0">
            <wp:extent cx="5760720" cy="3485462"/>
            <wp:effectExtent l="0" t="0" r="11430" b="2032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6313" w:rsidRDefault="00C46313"/>
    <w:p w:rsidR="00C46313" w:rsidRDefault="00C46313"/>
    <w:p w:rsidR="00C46313" w:rsidRDefault="00C46313"/>
    <w:p w:rsidR="00C46313" w:rsidRDefault="00C46313"/>
    <w:p w:rsidR="0039128F" w:rsidRDefault="0039128F"/>
    <w:p w:rsidR="0039128F" w:rsidRDefault="0039128F"/>
    <w:p w:rsidR="00C46313" w:rsidRDefault="00C46313"/>
    <w:p w:rsidR="0039128F" w:rsidRDefault="0039128F"/>
    <w:p w:rsidR="0039128F" w:rsidRDefault="0039128F"/>
    <w:tbl>
      <w:tblPr>
        <w:tblW w:w="7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8"/>
        <w:gridCol w:w="2936"/>
        <w:gridCol w:w="2936"/>
      </w:tblGrid>
      <w:tr w:rsidR="000F60BF" w:rsidRPr="000F60BF" w:rsidTr="000F60BF">
        <w:trPr>
          <w:trHeight w:val="315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Vývoz a dovoz OS a TS v České republice za 1.čtvrtletí 2015 (tis.Kč)</w:t>
            </w:r>
          </w:p>
        </w:tc>
      </w:tr>
      <w:tr w:rsidR="000F60BF" w:rsidRPr="000F60BF" w:rsidTr="000F60BF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Vývoz</w:t>
            </w:r>
          </w:p>
        </w:tc>
        <w:tc>
          <w:tcPr>
            <w:tcW w:w="2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Dovoz</w:t>
            </w:r>
          </w:p>
        </w:tc>
      </w:tr>
      <w:tr w:rsidR="000F60BF" w:rsidRPr="000F60BF" w:rsidTr="000F60BF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157 612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533 438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492 428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780 339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526 172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599 390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687 901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312 172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1 393 529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358 689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140 025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130 562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169 028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760 274</w:t>
            </w:r>
          </w:p>
        </w:tc>
      </w:tr>
      <w:tr w:rsidR="000F60BF" w:rsidRPr="000F60BF" w:rsidTr="000F60BF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18 580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113 770</w:t>
            </w:r>
          </w:p>
        </w:tc>
      </w:tr>
      <w:tr w:rsidR="000F60BF" w:rsidRPr="000F60BF" w:rsidTr="000F60B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3 585 277 CZK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3 588 634 CZK</w:t>
            </w:r>
          </w:p>
        </w:tc>
      </w:tr>
    </w:tbl>
    <w:p w:rsidR="0039128F" w:rsidRDefault="0039128F"/>
    <w:tbl>
      <w:tblPr>
        <w:tblW w:w="7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2"/>
        <w:gridCol w:w="2869"/>
        <w:gridCol w:w="2869"/>
      </w:tblGrid>
      <w:tr w:rsidR="0039128F" w:rsidRPr="0039128F" w:rsidTr="0039128F">
        <w:trPr>
          <w:trHeight w:val="315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Vývoz a dovoz OS a TS v České republice za 1.čtvrtletí 2015 (tis. EUR)</w:t>
            </w:r>
          </w:p>
        </w:tc>
      </w:tr>
      <w:tr w:rsidR="0039128F" w:rsidRPr="0039128F" w:rsidTr="0039128F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Vývoz</w:t>
            </w:r>
          </w:p>
        </w:tc>
        <w:tc>
          <w:tcPr>
            <w:tcW w:w="2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Dovoz</w:t>
            </w:r>
          </w:p>
        </w:tc>
      </w:tr>
      <w:tr w:rsidR="0039128F" w:rsidRPr="0039128F" w:rsidTr="0039128F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5 706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19 311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17 826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28 249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19 048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21 698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8459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24 902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11 301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50 446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12 985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5 069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4 726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6 119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27 522</w:t>
            </w:r>
          </w:p>
        </w:tc>
      </w:tr>
      <w:tr w:rsidR="0039128F" w:rsidRPr="0039128F" w:rsidTr="0039128F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8463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673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4 119</w:t>
            </w:r>
          </w:p>
        </w:tc>
      </w:tr>
      <w:tr w:rsidR="0039128F" w:rsidRPr="0039128F" w:rsidTr="003912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129 789 EUR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129 911 EUR</w:t>
            </w:r>
          </w:p>
        </w:tc>
      </w:tr>
    </w:tbl>
    <w:p w:rsidR="0039128F" w:rsidRDefault="0039128F"/>
    <w:p w:rsidR="00C46313" w:rsidRDefault="00C46313"/>
    <w:p w:rsidR="00C46313" w:rsidRDefault="00C46313"/>
    <w:p w:rsidR="00C46313" w:rsidRDefault="00C46313"/>
    <w:p w:rsidR="00C46313" w:rsidRDefault="0039128F">
      <w:r>
        <w:rPr>
          <w:noProof/>
          <w:lang w:eastAsia="cs-CZ"/>
        </w:rPr>
        <w:drawing>
          <wp:inline distT="0" distB="0" distL="0" distR="0">
            <wp:extent cx="6286500" cy="3581400"/>
            <wp:effectExtent l="0" t="0" r="1905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6313" w:rsidRDefault="00C46313"/>
    <w:p w:rsidR="00C46313" w:rsidRDefault="00C46313"/>
    <w:p w:rsidR="00C46313" w:rsidRDefault="00C46313"/>
    <w:p w:rsidR="00C46313" w:rsidRDefault="00C46313"/>
    <w:p w:rsidR="000F60BF" w:rsidRDefault="000F60BF"/>
    <w:p w:rsidR="000F60BF" w:rsidRDefault="000F60BF"/>
    <w:p w:rsidR="000F60BF" w:rsidRDefault="000F60BF"/>
    <w:p w:rsidR="000F60BF" w:rsidRDefault="000F60BF"/>
    <w:tbl>
      <w:tblPr>
        <w:tblW w:w="7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50"/>
        <w:gridCol w:w="2695"/>
        <w:gridCol w:w="2695"/>
      </w:tblGrid>
      <w:tr w:rsidR="000F60BF" w:rsidRPr="000F60BF" w:rsidTr="000F60BF">
        <w:trPr>
          <w:trHeight w:val="315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Vývoz a dovoz OS a TS v České republice za 1.čtrtletí 2015 (tis. Kč)</w:t>
            </w:r>
          </w:p>
        </w:tc>
      </w:tr>
      <w:tr w:rsidR="000F60BF" w:rsidRPr="000F60BF" w:rsidTr="000F60BF">
        <w:trPr>
          <w:trHeight w:val="330"/>
        </w:trPr>
        <w:tc>
          <w:tcPr>
            <w:tcW w:w="20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Vývoz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Dovoz</w:t>
            </w:r>
          </w:p>
        </w:tc>
      </w:tr>
      <w:tr w:rsidR="000F60BF" w:rsidRPr="000F60BF" w:rsidTr="000F60BF">
        <w:trPr>
          <w:trHeight w:val="33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3 397 667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2 714 590</w:t>
            </w:r>
          </w:p>
        </w:tc>
      </w:tr>
      <w:tr w:rsidR="000F60BF" w:rsidRPr="000F60BF" w:rsidTr="000F60BF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TS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187 608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874 044</w:t>
            </w:r>
          </w:p>
        </w:tc>
      </w:tr>
      <w:tr w:rsidR="000F60BF" w:rsidRPr="000F60BF" w:rsidTr="000F60BF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3 585 277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0BF" w:rsidRPr="000F60BF" w:rsidRDefault="000F60BF" w:rsidP="000F60B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6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3 588 634</w:t>
            </w:r>
          </w:p>
        </w:tc>
      </w:tr>
    </w:tbl>
    <w:p w:rsidR="000F60BF" w:rsidRDefault="000F60BF"/>
    <w:p w:rsidR="0039128F" w:rsidRDefault="0039128F"/>
    <w:p w:rsidR="0039128F" w:rsidRDefault="0039128F"/>
    <w:tbl>
      <w:tblPr>
        <w:tblW w:w="74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51"/>
        <w:gridCol w:w="2545"/>
        <w:gridCol w:w="2545"/>
      </w:tblGrid>
      <w:tr w:rsidR="0039128F" w:rsidRPr="0039128F" w:rsidTr="0039128F">
        <w:trPr>
          <w:trHeight w:val="315"/>
        </w:trPr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Vývoz a dovoz OS a TS v České republice za 1.čtrtletí 2015 (tis. EUR)</w:t>
            </w:r>
          </w:p>
        </w:tc>
      </w:tr>
      <w:tr w:rsidR="0039128F" w:rsidRPr="0039128F" w:rsidTr="0039128F">
        <w:trPr>
          <w:trHeight w:val="330"/>
        </w:trPr>
        <w:tc>
          <w:tcPr>
            <w:tcW w:w="23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Vývoz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Dovoz</w:t>
            </w:r>
          </w:p>
        </w:tc>
      </w:tr>
      <w:tr w:rsidR="0039128F" w:rsidRPr="0039128F" w:rsidTr="0039128F">
        <w:trPr>
          <w:trHeight w:val="33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122 997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98 270</w:t>
            </w:r>
          </w:p>
        </w:tc>
      </w:tr>
      <w:tr w:rsidR="0039128F" w:rsidRPr="0039128F" w:rsidTr="0039128F">
        <w:trPr>
          <w:trHeight w:val="3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6 792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31 641</w:t>
            </w:r>
          </w:p>
        </w:tc>
      </w:tr>
      <w:tr w:rsidR="0039128F" w:rsidRPr="0039128F" w:rsidTr="0039128F">
        <w:trPr>
          <w:trHeight w:val="31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129 789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129 911</w:t>
            </w:r>
          </w:p>
        </w:tc>
      </w:tr>
    </w:tbl>
    <w:p w:rsidR="00C46313" w:rsidRDefault="00C46313"/>
    <w:p w:rsidR="00C46313" w:rsidRDefault="00C46313"/>
    <w:p w:rsidR="00C46313" w:rsidRDefault="00C46313"/>
    <w:p w:rsidR="00C46313" w:rsidRDefault="00C46313"/>
    <w:p w:rsidR="00C46313" w:rsidRDefault="0039128F">
      <w:r>
        <w:rPr>
          <w:noProof/>
          <w:lang w:eastAsia="cs-CZ"/>
        </w:rPr>
        <w:drawing>
          <wp:inline distT="0" distB="0" distL="0" distR="0">
            <wp:extent cx="5760720" cy="3543908"/>
            <wp:effectExtent l="0" t="0" r="11430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6313" w:rsidRDefault="00C46313"/>
    <w:p w:rsidR="002D4E4B" w:rsidRDefault="002D4E4B"/>
    <w:p w:rsidR="00C46313" w:rsidRDefault="00C46313"/>
    <w:tbl>
      <w:tblPr>
        <w:tblW w:w="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</w:tblGrid>
      <w:tr w:rsidR="0039128F" w:rsidRPr="0039128F" w:rsidTr="0039128F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23,04%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12,73%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10,89%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Slovensko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4,58%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4,11%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44,65%</w:t>
            </w:r>
          </w:p>
        </w:tc>
      </w:tr>
    </w:tbl>
    <w:p w:rsidR="00C46313" w:rsidRDefault="00C46313"/>
    <w:p w:rsidR="00C46313" w:rsidRDefault="00C46313"/>
    <w:p w:rsidR="002D4E4B" w:rsidRDefault="002D4E4B"/>
    <w:p w:rsidR="002D4E4B" w:rsidRDefault="002D4E4B"/>
    <w:p w:rsidR="002D4E4B" w:rsidRDefault="002D4E4B"/>
    <w:p w:rsidR="002D4E4B" w:rsidRDefault="002D4E4B"/>
    <w:p w:rsidR="002D4E4B" w:rsidRDefault="002D4E4B"/>
    <w:p w:rsidR="00C46313" w:rsidRDefault="009E5F88">
      <w:r>
        <w:rPr>
          <w:noProof/>
          <w:lang w:eastAsia="cs-CZ"/>
        </w:rPr>
        <w:lastRenderedPageBreak/>
        <w:drawing>
          <wp:inline distT="0" distB="0" distL="0" distR="0">
            <wp:extent cx="5760720" cy="3477335"/>
            <wp:effectExtent l="0" t="0" r="11430" b="2794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128F" w:rsidRDefault="00D132DE" w:rsidP="00D132DE">
      <w:pPr>
        <w:tabs>
          <w:tab w:val="left" w:pos="1980"/>
        </w:tabs>
      </w:pPr>
      <w:r>
        <w:tab/>
      </w: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</w:p>
    <w:p w:rsidR="00D132DE" w:rsidRDefault="00D132DE" w:rsidP="00D132DE">
      <w:pPr>
        <w:tabs>
          <w:tab w:val="left" w:pos="1980"/>
        </w:tabs>
      </w:pPr>
      <w:bookmarkStart w:id="0" w:name="_GoBack"/>
      <w:bookmarkEnd w:id="0"/>
    </w:p>
    <w:p w:rsidR="0039128F" w:rsidRDefault="0039128F"/>
    <w:tbl>
      <w:tblPr>
        <w:tblW w:w="2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</w:tblGrid>
      <w:tr w:rsidR="0039128F" w:rsidRPr="0039128F" w:rsidTr="0039128F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35,74%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Taiwan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9,60%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7,84%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Švýcarsko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6.56%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Jížní Korea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5,68%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Rakousko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4,66%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3,64%</w:t>
            </w:r>
          </w:p>
        </w:tc>
      </w:tr>
      <w:tr w:rsidR="0039128F" w:rsidRPr="0039128F" w:rsidTr="003912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8F" w:rsidRPr="0039128F" w:rsidRDefault="0039128F" w:rsidP="0039128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1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32,84%</w:t>
            </w:r>
          </w:p>
        </w:tc>
      </w:tr>
    </w:tbl>
    <w:p w:rsidR="009A26E5" w:rsidRDefault="009A26E5"/>
    <w:p w:rsidR="00D132DE" w:rsidRDefault="00D132DE"/>
    <w:p w:rsidR="00D132DE" w:rsidRDefault="00D132DE"/>
    <w:p w:rsidR="00D132DE" w:rsidRDefault="00D132DE"/>
    <w:p w:rsidR="00D132DE" w:rsidRDefault="00D132DE"/>
    <w:p w:rsidR="00D132DE" w:rsidRDefault="00D132DE"/>
    <w:p w:rsidR="00D132DE" w:rsidRDefault="00D132DE">
      <w:r w:rsidRPr="00D132DE">
        <w:rPr>
          <w:noProof/>
          <w:lang w:eastAsia="cs-CZ"/>
        </w:rPr>
        <w:lastRenderedPageBreak/>
        <w:drawing>
          <wp:inline distT="0" distB="0" distL="0" distR="0">
            <wp:extent cx="5757315" cy="3219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E5" w:rsidRDefault="009A26E5"/>
    <w:p w:rsidR="009A26E5" w:rsidRDefault="009A26E5"/>
    <w:p w:rsidR="00D132DE" w:rsidRDefault="00D132DE"/>
    <w:p w:rsidR="00D132DE" w:rsidRDefault="00D132DE"/>
    <w:p w:rsidR="00D132DE" w:rsidRDefault="00D132DE"/>
    <w:p w:rsidR="00D132DE" w:rsidRDefault="00D132DE"/>
    <w:p w:rsidR="00574CA4" w:rsidRDefault="00574CA4"/>
    <w:p w:rsidR="00574CA4" w:rsidRDefault="00574CA4"/>
    <w:p w:rsidR="00574CA4" w:rsidRDefault="00574CA4"/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32"/>
        <w:gridCol w:w="2164"/>
        <w:gridCol w:w="2164"/>
      </w:tblGrid>
      <w:tr w:rsidR="00D132DE" w:rsidRPr="00D132DE" w:rsidTr="00D132DE">
        <w:trPr>
          <w:trHeight w:val="315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Vývoz a dovoz OS a TS v ČR za 1.čtvrtletí 2010 - 1.čtvrtletí 2015 v tis. EUR (HS 8456 - 8463)</w:t>
            </w:r>
          </w:p>
        </w:tc>
      </w:tr>
      <w:tr w:rsidR="00D132DE" w:rsidRPr="00D132DE" w:rsidTr="00D132DE">
        <w:trPr>
          <w:trHeight w:val="330"/>
        </w:trPr>
        <w:tc>
          <w:tcPr>
            <w:tcW w:w="403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Vývoz</w:t>
            </w: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Dovoz</w:t>
            </w:r>
          </w:p>
        </w:tc>
      </w:tr>
      <w:tr w:rsidR="00D132DE" w:rsidRPr="00D132DE" w:rsidTr="00D132DE">
        <w:trPr>
          <w:trHeight w:val="33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1.čtvrtletí 2010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93 543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32 344</w:t>
            </w:r>
          </w:p>
        </w:tc>
      </w:tr>
      <w:tr w:rsidR="00D132DE" w:rsidRPr="00D132DE" w:rsidTr="00D132DE">
        <w:trPr>
          <w:trHeight w:val="31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1.čtvrtletí 2011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101 092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77 984</w:t>
            </w:r>
          </w:p>
        </w:tc>
      </w:tr>
      <w:tr w:rsidR="00D132DE" w:rsidRPr="00D132DE" w:rsidTr="00D132DE">
        <w:trPr>
          <w:trHeight w:val="31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1.čtvrtletí 2012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148 671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82 855</w:t>
            </w:r>
          </w:p>
        </w:tc>
      </w:tr>
      <w:tr w:rsidR="00D132DE" w:rsidRPr="00D132DE" w:rsidTr="00D132DE">
        <w:trPr>
          <w:trHeight w:val="31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1.čtvrtletí 2013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133 701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71 663</w:t>
            </w:r>
          </w:p>
        </w:tc>
      </w:tr>
      <w:tr w:rsidR="00D132DE" w:rsidRPr="00D132DE" w:rsidTr="00D132DE">
        <w:trPr>
          <w:trHeight w:val="31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1.čtvrletí 2014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113 647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101 863</w:t>
            </w:r>
          </w:p>
        </w:tc>
      </w:tr>
      <w:tr w:rsidR="00D132DE" w:rsidRPr="00D132DE" w:rsidTr="00D132DE">
        <w:trPr>
          <w:trHeight w:val="31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1.čtvrletí 2015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129 789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DE" w:rsidRPr="00D132DE" w:rsidRDefault="00D132DE" w:rsidP="00D132D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32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129 911</w:t>
            </w:r>
          </w:p>
        </w:tc>
      </w:tr>
    </w:tbl>
    <w:p w:rsidR="009A26E5" w:rsidRDefault="009A26E5"/>
    <w:p w:rsidR="00D132DE" w:rsidRDefault="00D132DE"/>
    <w:p w:rsidR="00D132DE" w:rsidRDefault="00D132DE"/>
    <w:p w:rsidR="00D132DE" w:rsidRDefault="00D132DE"/>
    <w:sectPr w:rsidR="00D132DE" w:rsidSect="00B8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DBF"/>
    <w:rsid w:val="000A3E62"/>
    <w:rsid w:val="000F0919"/>
    <w:rsid w:val="000F60BF"/>
    <w:rsid w:val="001447F2"/>
    <w:rsid w:val="001C64F0"/>
    <w:rsid w:val="0025405F"/>
    <w:rsid w:val="002D4E4B"/>
    <w:rsid w:val="002E69F3"/>
    <w:rsid w:val="0034146F"/>
    <w:rsid w:val="0039128F"/>
    <w:rsid w:val="0040717B"/>
    <w:rsid w:val="0046120F"/>
    <w:rsid w:val="004A53D9"/>
    <w:rsid w:val="004A71F8"/>
    <w:rsid w:val="004C3450"/>
    <w:rsid w:val="00527E40"/>
    <w:rsid w:val="00534D44"/>
    <w:rsid w:val="00574CA4"/>
    <w:rsid w:val="00597DBF"/>
    <w:rsid w:val="00606201"/>
    <w:rsid w:val="0066789C"/>
    <w:rsid w:val="007134F2"/>
    <w:rsid w:val="00744EA8"/>
    <w:rsid w:val="00787936"/>
    <w:rsid w:val="008065A5"/>
    <w:rsid w:val="008363C4"/>
    <w:rsid w:val="00883FB1"/>
    <w:rsid w:val="008B00F8"/>
    <w:rsid w:val="008F57B5"/>
    <w:rsid w:val="0097164B"/>
    <w:rsid w:val="009A26E5"/>
    <w:rsid w:val="009D7A3E"/>
    <w:rsid w:val="009E5F88"/>
    <w:rsid w:val="00A570C9"/>
    <w:rsid w:val="00A67068"/>
    <w:rsid w:val="00A71FA0"/>
    <w:rsid w:val="00B36DF8"/>
    <w:rsid w:val="00B56DB7"/>
    <w:rsid w:val="00B86320"/>
    <w:rsid w:val="00BD1136"/>
    <w:rsid w:val="00C46313"/>
    <w:rsid w:val="00CB74F3"/>
    <w:rsid w:val="00D132DE"/>
    <w:rsid w:val="00D14400"/>
    <w:rsid w:val="00D220A3"/>
    <w:rsid w:val="00D27366"/>
    <w:rsid w:val="00DA6F3F"/>
    <w:rsid w:val="00E448FE"/>
    <w:rsid w:val="00E5458A"/>
    <w:rsid w:val="00EC3FBD"/>
    <w:rsid w:val="00EF5A17"/>
    <w:rsid w:val="00F100EC"/>
    <w:rsid w:val="00F35307"/>
    <w:rsid w:val="00FC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2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DB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A26E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2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DB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A26E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z6096\Desktop\grafy\15-05-25_vyvoz%20a%20dovoz%201.Kvar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en-US" sz="1400" b="1">
                <a:effectLst/>
                <a:latin typeface="+mj-lt"/>
              </a:rPr>
              <a:t>Vývoz podle skupin HS z ČR </a:t>
            </a:r>
            <a:r>
              <a:rPr lang="cs-CZ" sz="1400" b="1">
                <a:effectLst/>
                <a:latin typeface="+mj-lt"/>
              </a:rPr>
              <a:t>za 1.čtvrtletí 2015</a:t>
            </a:r>
            <a:endParaRPr lang="en-US" sz="1400">
              <a:latin typeface="+mj-lt"/>
            </a:endParaRPr>
          </a:p>
        </c:rich>
      </c:tx>
      <c:layout>
        <c:manualLayout>
          <c:xMode val="edge"/>
          <c:yMode val="edge"/>
          <c:x val="0.23422476500655295"/>
          <c:y val="3.441598245706269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0333130314657519E-2"/>
          <c:y val="0.22446970932857399"/>
          <c:w val="0.73736265062470518"/>
          <c:h val="0.7018023135127992"/>
        </c:manualLayout>
      </c:layout>
      <c:pie3DChart>
        <c:varyColors val="1"/>
        <c:ser>
          <c:idx val="0"/>
          <c:order val="0"/>
          <c:explosion val="25"/>
          <c:dLbls>
            <c:dLblPos val="bestFit"/>
            <c:showPercent val="1"/>
            <c:showLeaderLines val="1"/>
          </c:dLbls>
          <c:cat>
            <c:numRef>
              <c:f>'tis. EUR'!$B$4:$B$11</c:f>
              <c:numCache>
                <c:formatCode>General</c:formatCode>
                <c:ptCount val="8"/>
                <c:pt idx="0">
                  <c:v>8456</c:v>
                </c:pt>
                <c:pt idx="1">
                  <c:v>8457</c:v>
                </c:pt>
                <c:pt idx="2">
                  <c:v>8458</c:v>
                </c:pt>
                <c:pt idx="3">
                  <c:v>8459</c:v>
                </c:pt>
                <c:pt idx="4">
                  <c:v>8460</c:v>
                </c:pt>
                <c:pt idx="5">
                  <c:v>8461</c:v>
                </c:pt>
                <c:pt idx="6">
                  <c:v>8462</c:v>
                </c:pt>
                <c:pt idx="7">
                  <c:v>8463</c:v>
                </c:pt>
              </c:numCache>
            </c:numRef>
          </c:cat>
          <c:val>
            <c:numRef>
              <c:f>'tis. EUR'!$C$4:$C$11</c:f>
              <c:numCache>
                <c:formatCode>#,##0</c:formatCode>
                <c:ptCount val="8"/>
                <c:pt idx="0">
                  <c:v>5706</c:v>
                </c:pt>
                <c:pt idx="1">
                  <c:v>17826</c:v>
                </c:pt>
                <c:pt idx="2">
                  <c:v>19048</c:v>
                </c:pt>
                <c:pt idx="3">
                  <c:v>24902</c:v>
                </c:pt>
                <c:pt idx="4">
                  <c:v>50446</c:v>
                </c:pt>
                <c:pt idx="5">
                  <c:v>5069</c:v>
                </c:pt>
                <c:pt idx="6">
                  <c:v>6119</c:v>
                </c:pt>
                <c:pt idx="7" formatCode="General">
                  <c:v>673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84824689216490023"/>
          <c:y val="0.2851350596968249"/>
          <c:w val="8.0227241458934645E-2"/>
          <c:h val="0.55293855581865881"/>
        </c:manualLayout>
      </c:layout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cs-CZ" sz="1400" b="1">
                <a:effectLst/>
                <a:latin typeface="+mj-lt"/>
              </a:rPr>
              <a:t>Dovoz</a:t>
            </a:r>
            <a:r>
              <a:rPr lang="en-US" sz="1400" b="1">
                <a:effectLst/>
                <a:latin typeface="+mj-lt"/>
              </a:rPr>
              <a:t> podle skupin HS z ČR </a:t>
            </a:r>
            <a:r>
              <a:rPr lang="cs-CZ" sz="1400" b="1">
                <a:effectLst/>
                <a:latin typeface="+mj-lt"/>
              </a:rPr>
              <a:t>za 1.čtvrtletí</a:t>
            </a:r>
            <a:r>
              <a:rPr lang="cs-CZ" sz="1400" b="1" baseline="0">
                <a:effectLst/>
                <a:latin typeface="+mj-lt"/>
              </a:rPr>
              <a:t> 2015</a:t>
            </a:r>
            <a:endParaRPr lang="en-US" sz="1400">
              <a:latin typeface="+mj-lt"/>
            </a:endParaRPr>
          </a:p>
        </c:rich>
      </c:tx>
      <c:layout>
        <c:manualLayout>
          <c:xMode val="edge"/>
          <c:yMode val="edge"/>
          <c:x val="0.23422476500655295"/>
          <c:y val="3.441598245706269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0333130314657512E-2"/>
          <c:y val="0.22446970932857396"/>
          <c:w val="0.73736265062470518"/>
          <c:h val="0.7018023135127992"/>
        </c:manualLayout>
      </c:layout>
      <c:pie3DChart>
        <c:varyColors val="1"/>
        <c:ser>
          <c:idx val="0"/>
          <c:order val="0"/>
          <c:explosion val="25"/>
          <c:dLbls>
            <c:dLblPos val="bestFit"/>
            <c:showPercent val="1"/>
            <c:showLeaderLines val="1"/>
          </c:dLbls>
          <c:cat>
            <c:numRef>
              <c:f>'tis. EUR'!$B$4:$B$11</c:f>
              <c:numCache>
                <c:formatCode>General</c:formatCode>
                <c:ptCount val="8"/>
                <c:pt idx="0">
                  <c:v>8456</c:v>
                </c:pt>
                <c:pt idx="1">
                  <c:v>8457</c:v>
                </c:pt>
                <c:pt idx="2">
                  <c:v>8458</c:v>
                </c:pt>
                <c:pt idx="3">
                  <c:v>8459</c:v>
                </c:pt>
                <c:pt idx="4">
                  <c:v>8460</c:v>
                </c:pt>
                <c:pt idx="5">
                  <c:v>8461</c:v>
                </c:pt>
                <c:pt idx="6">
                  <c:v>8462</c:v>
                </c:pt>
                <c:pt idx="7">
                  <c:v>8463</c:v>
                </c:pt>
              </c:numCache>
            </c:numRef>
          </c:cat>
          <c:val>
            <c:numRef>
              <c:f>'tis. EUR'!$D$4:$D$11</c:f>
              <c:numCache>
                <c:formatCode>#,##0</c:formatCode>
                <c:ptCount val="8"/>
                <c:pt idx="0">
                  <c:v>19311</c:v>
                </c:pt>
                <c:pt idx="1">
                  <c:v>28249</c:v>
                </c:pt>
                <c:pt idx="2">
                  <c:v>21698</c:v>
                </c:pt>
                <c:pt idx="3">
                  <c:v>11301</c:v>
                </c:pt>
                <c:pt idx="4">
                  <c:v>12985</c:v>
                </c:pt>
                <c:pt idx="5">
                  <c:v>4726</c:v>
                </c:pt>
                <c:pt idx="6">
                  <c:v>27522</c:v>
                </c:pt>
                <c:pt idx="7">
                  <c:v>4119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84824689216490023"/>
          <c:y val="0.2851350596968249"/>
          <c:w val="8.0227241458934631E-2"/>
          <c:h val="0.55293855581865881"/>
        </c:manualLayout>
      </c:layout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+mj-lt"/>
              </a:rPr>
              <a:t>Vývoz a dovoz OS a TS v České republice za</a:t>
            </a:r>
            <a:r>
              <a:rPr lang="cs-CZ" sz="1400">
                <a:latin typeface="+mj-lt"/>
              </a:rPr>
              <a:t> 1.čtvrtletí</a:t>
            </a:r>
            <a:r>
              <a:rPr lang="cs-CZ" sz="1400" baseline="0">
                <a:latin typeface="+mj-lt"/>
              </a:rPr>
              <a:t>  </a:t>
            </a:r>
            <a:r>
              <a:rPr lang="en-US" sz="1400">
                <a:latin typeface="+mj-lt"/>
              </a:rPr>
              <a:t>201</a:t>
            </a:r>
            <a:r>
              <a:rPr lang="cs-CZ" sz="1400">
                <a:latin typeface="+mj-lt"/>
              </a:rPr>
              <a:t>5</a:t>
            </a:r>
            <a:endParaRPr lang="en-US" sz="1400">
              <a:latin typeface="+mj-lt"/>
            </a:endParaRPr>
          </a:p>
          <a:p>
            <a:pPr>
              <a:defRPr/>
            </a:pPr>
            <a:r>
              <a:rPr lang="en-US" sz="1400">
                <a:latin typeface="+mj-lt"/>
              </a:rPr>
              <a:t>(tis. EUR)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Vývoz</c:v>
          </c:tx>
          <c:cat>
            <c:strRef>
              <c:f>'tis. EUR'!$H$4:$H$6</c:f>
              <c:strCache>
                <c:ptCount val="3"/>
                <c:pt idx="0">
                  <c:v>OS</c:v>
                </c:pt>
                <c:pt idx="1">
                  <c:v>TS</c:v>
                </c:pt>
                <c:pt idx="2">
                  <c:v>Celkem</c:v>
                </c:pt>
              </c:strCache>
            </c:strRef>
          </c:cat>
          <c:val>
            <c:numRef>
              <c:f>'tis. EUR'!$I$4:$I$6</c:f>
              <c:numCache>
                <c:formatCode>#,##0</c:formatCode>
                <c:ptCount val="3"/>
                <c:pt idx="0">
                  <c:v>122997</c:v>
                </c:pt>
                <c:pt idx="1">
                  <c:v>6792</c:v>
                </c:pt>
                <c:pt idx="2">
                  <c:v>129789</c:v>
                </c:pt>
              </c:numCache>
            </c:numRef>
          </c:val>
        </c:ser>
        <c:ser>
          <c:idx val="1"/>
          <c:order val="1"/>
          <c:tx>
            <c:v>Dovoz</c:v>
          </c:tx>
          <c:cat>
            <c:strRef>
              <c:f>'tis. EUR'!$H$4:$H$6</c:f>
              <c:strCache>
                <c:ptCount val="3"/>
                <c:pt idx="0">
                  <c:v>OS</c:v>
                </c:pt>
                <c:pt idx="1">
                  <c:v>TS</c:v>
                </c:pt>
                <c:pt idx="2">
                  <c:v>Celkem</c:v>
                </c:pt>
              </c:strCache>
            </c:strRef>
          </c:cat>
          <c:val>
            <c:numRef>
              <c:f>'tis. EUR'!$J$4:$J$6</c:f>
              <c:numCache>
                <c:formatCode>#,##0</c:formatCode>
                <c:ptCount val="3"/>
                <c:pt idx="0">
                  <c:v>98270</c:v>
                </c:pt>
                <c:pt idx="1">
                  <c:v>31641</c:v>
                </c:pt>
                <c:pt idx="2">
                  <c:v>129911</c:v>
                </c:pt>
              </c:numCache>
            </c:numRef>
          </c:val>
        </c:ser>
        <c:dLbls>
          <c:showVal val="1"/>
        </c:dLbls>
        <c:shape val="box"/>
        <c:axId val="119848960"/>
        <c:axId val="119850496"/>
        <c:axId val="0"/>
      </c:bar3DChart>
      <c:catAx>
        <c:axId val="119848960"/>
        <c:scaling>
          <c:orientation val="minMax"/>
        </c:scaling>
        <c:axPos val="l"/>
        <c:tickLblPos val="nextTo"/>
        <c:crossAx val="119850496"/>
        <c:crosses val="autoZero"/>
        <c:auto val="1"/>
        <c:lblAlgn val="ctr"/>
        <c:lblOffset val="100"/>
      </c:catAx>
      <c:valAx>
        <c:axId val="119850496"/>
        <c:scaling>
          <c:orientation val="minMax"/>
        </c:scaling>
        <c:axPos val="b"/>
        <c:majorGridlines/>
        <c:numFmt formatCode="#,##0" sourceLinked="1"/>
        <c:tickLblPos val="nextTo"/>
        <c:crossAx val="11984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69905511811064"/>
          <c:y val="0.48113459568482514"/>
          <c:w val="8.8300944881889748E-2"/>
          <c:h val="0.13102984496482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 algn="ctr">
              <a:defRPr/>
            </a:pPr>
            <a:r>
              <a:rPr lang="en-US" sz="1400" b="1">
                <a:effectLst/>
                <a:latin typeface="+mj-lt"/>
              </a:rPr>
              <a:t>Vývoz obráběcích a tvářecích strojů z ČR podle teritorií v </a:t>
            </a:r>
            <a:r>
              <a:rPr lang="cs-CZ" sz="1400" b="1">
                <a:effectLst/>
                <a:latin typeface="+mj-lt"/>
              </a:rPr>
              <a:t>1.čtvrtletí</a:t>
            </a:r>
            <a:r>
              <a:rPr lang="cs-CZ" sz="1400" b="1" baseline="0">
                <a:effectLst/>
                <a:latin typeface="+mj-lt"/>
              </a:rPr>
              <a:t> 2015</a:t>
            </a:r>
            <a:endParaRPr lang="en-US" sz="1400">
              <a:latin typeface="+mj-lt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0040569038698813E-2"/>
          <c:y val="0.22071891213441505"/>
          <c:w val="0.78897286491599583"/>
          <c:h val="0.73407012936346505"/>
        </c:manualLayout>
      </c:layout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'EX Země'!$H$2:$H$7</c:f>
              <c:strCache>
                <c:ptCount val="6"/>
                <c:pt idx="0">
                  <c:v>Německo</c:v>
                </c:pt>
                <c:pt idx="1">
                  <c:v>Rusko</c:v>
                </c:pt>
                <c:pt idx="2">
                  <c:v>Čína</c:v>
                </c:pt>
                <c:pt idx="3">
                  <c:v>Slovensko</c:v>
                </c:pt>
                <c:pt idx="4">
                  <c:v>Indie</c:v>
                </c:pt>
                <c:pt idx="5">
                  <c:v>Ostatní</c:v>
                </c:pt>
              </c:strCache>
            </c:strRef>
          </c:cat>
          <c:val>
            <c:numRef>
              <c:f>'EX Země'!$I$2:$I$7</c:f>
              <c:numCache>
                <c:formatCode>0.00%</c:formatCode>
                <c:ptCount val="6"/>
                <c:pt idx="0">
                  <c:v>0.23039999999999999</c:v>
                </c:pt>
                <c:pt idx="1">
                  <c:v>0.1273</c:v>
                </c:pt>
                <c:pt idx="2">
                  <c:v>0.10890000000000001</c:v>
                </c:pt>
                <c:pt idx="3">
                  <c:v>4.5800000000000007E-2</c:v>
                </c:pt>
                <c:pt idx="4">
                  <c:v>4.1099999999999998E-2</c:v>
                </c:pt>
                <c:pt idx="5">
                  <c:v>0.44650000000000001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317187282488302"/>
          <c:y val="0.37017872711173211"/>
          <c:w val="0.13152369976734005"/>
          <c:h val="0.4447877350127511"/>
        </c:manualLayout>
      </c:layout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 algn="ctr">
              <a:defRPr/>
            </a:pPr>
            <a:r>
              <a:rPr lang="en-US" sz="1400" b="1">
                <a:effectLst/>
                <a:latin typeface="+mj-lt"/>
              </a:rPr>
              <a:t>Dovoz obráběcích a tvářecích strojů do ČR podle teritorií </a:t>
            </a:r>
            <a:r>
              <a:rPr lang="cs-CZ" sz="1400" b="1">
                <a:effectLst/>
                <a:latin typeface="+mj-lt"/>
              </a:rPr>
              <a:t>v 1.čtvrtletí </a:t>
            </a:r>
            <a:r>
              <a:rPr lang="en-US" sz="1400" b="1">
                <a:effectLst/>
                <a:latin typeface="+mj-lt"/>
              </a:rPr>
              <a:t> 201</a:t>
            </a:r>
            <a:r>
              <a:rPr lang="cs-CZ" sz="1400" b="1">
                <a:effectLst/>
                <a:latin typeface="+mj-lt"/>
              </a:rPr>
              <a:t>5</a:t>
            </a:r>
            <a:endParaRPr lang="en-US" sz="1400">
              <a:latin typeface="+mj-lt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0040569038698813E-2"/>
          <c:y val="0.22071891213441505"/>
          <c:w val="0.78897286491599583"/>
          <c:h val="0.73407012936346505"/>
        </c:manualLayout>
      </c:layout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'IM Země'!$J$2:$J$9</c:f>
              <c:strCache>
                <c:ptCount val="8"/>
                <c:pt idx="0">
                  <c:v>Německo</c:v>
                </c:pt>
                <c:pt idx="1">
                  <c:v>Taiwan</c:v>
                </c:pt>
                <c:pt idx="2">
                  <c:v>Itálie</c:v>
                </c:pt>
                <c:pt idx="3">
                  <c:v>Švýcarsko</c:v>
                </c:pt>
                <c:pt idx="4">
                  <c:v>Jížní Korea</c:v>
                </c:pt>
                <c:pt idx="5">
                  <c:v>Rakousko</c:v>
                </c:pt>
                <c:pt idx="6">
                  <c:v>Čína</c:v>
                </c:pt>
                <c:pt idx="7">
                  <c:v>Ostatní</c:v>
                </c:pt>
              </c:strCache>
            </c:strRef>
          </c:cat>
          <c:val>
            <c:numRef>
              <c:f>'IM Země'!$K$2:$K$9</c:f>
              <c:numCache>
                <c:formatCode>0.00%</c:formatCode>
                <c:ptCount val="8"/>
                <c:pt idx="0">
                  <c:v>0.35740000000000005</c:v>
                </c:pt>
                <c:pt idx="1">
                  <c:v>9.6000000000000002E-2</c:v>
                </c:pt>
                <c:pt idx="2">
                  <c:v>7.8400000000000011E-2</c:v>
                </c:pt>
                <c:pt idx="3">
                  <c:v>6.5600000000000006E-2</c:v>
                </c:pt>
                <c:pt idx="4">
                  <c:v>5.6800000000000003E-2</c:v>
                </c:pt>
                <c:pt idx="5">
                  <c:v>4.6599999999999996E-2</c:v>
                </c:pt>
                <c:pt idx="6">
                  <c:v>3.6400000000000009E-2</c:v>
                </c:pt>
                <c:pt idx="7">
                  <c:v>0.32840000000000014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3171866844642517"/>
          <c:y val="0.35541356954308012"/>
          <c:w val="0.13152369976734005"/>
          <c:h val="0.4447877350127511"/>
        </c:manualLayout>
      </c:layout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KION Group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Drobílková</dc:creator>
  <cp:lastModifiedBy>drobilkova</cp:lastModifiedBy>
  <cp:revision>2</cp:revision>
  <cp:lastPrinted>2015-03-23T10:42:00Z</cp:lastPrinted>
  <dcterms:created xsi:type="dcterms:W3CDTF">2015-11-03T08:24:00Z</dcterms:created>
  <dcterms:modified xsi:type="dcterms:W3CDTF">2015-11-03T08:24:00Z</dcterms:modified>
</cp:coreProperties>
</file>